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76E3" w14:textId="77777777" w:rsidR="00475890" w:rsidRPr="000366CF" w:rsidRDefault="00475890" w:rsidP="00475890">
      <w:pPr>
        <w:tabs>
          <w:tab w:val="left" w:pos="2070"/>
        </w:tabs>
        <w:rPr>
          <w:rFonts w:asciiTheme="majorHAnsi" w:hAnsiTheme="majorHAnsi" w:cstheme="majorHAnsi"/>
          <w:b/>
          <w:sz w:val="28"/>
          <w:szCs w:val="28"/>
        </w:rPr>
      </w:pPr>
      <w:r w:rsidRPr="000366CF">
        <w:rPr>
          <w:rFonts w:asciiTheme="majorHAnsi" w:hAnsiTheme="majorHAnsi" w:cstheme="maj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59D99FB" wp14:editId="6A29274B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732915" cy="1237615"/>
            <wp:effectExtent l="0" t="0" r="635" b="635"/>
            <wp:wrapTight wrapText="bothSides">
              <wp:wrapPolygon edited="0">
                <wp:start x="950" y="0"/>
                <wp:lineTo x="0" y="665"/>
                <wp:lineTo x="0" y="9974"/>
                <wp:lineTo x="20896" y="10639"/>
                <wp:lineTo x="0" y="12634"/>
                <wp:lineTo x="0" y="21279"/>
                <wp:lineTo x="21370" y="21279"/>
                <wp:lineTo x="21370" y="0"/>
                <wp:lineTo x="9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6CF">
        <w:rPr>
          <w:rFonts w:asciiTheme="majorHAnsi" w:hAnsiTheme="majorHAnsi" w:cstheme="majorHAnsi"/>
          <w:b/>
          <w:sz w:val="28"/>
          <w:szCs w:val="28"/>
        </w:rPr>
        <w:t>Yankton Area Office</w:t>
      </w:r>
    </w:p>
    <w:p w14:paraId="5066C42C" w14:textId="77777777" w:rsidR="00475890" w:rsidRDefault="00475890" w:rsidP="00475890">
      <w:pPr>
        <w:tabs>
          <w:tab w:val="left" w:pos="2070"/>
        </w:tabs>
        <w:rPr>
          <w:rFonts w:asciiTheme="minorHAnsi" w:hAnsiTheme="minorHAnsi" w:cstheme="minorHAnsi"/>
          <w:sz w:val="22"/>
          <w:szCs w:val="22"/>
        </w:rPr>
      </w:pPr>
      <w:r w:rsidRPr="000366CF">
        <w:rPr>
          <w:rFonts w:asciiTheme="minorHAnsi" w:hAnsiTheme="minorHAnsi" w:cstheme="minorHAnsi"/>
          <w:sz w:val="22"/>
          <w:szCs w:val="22"/>
        </w:rPr>
        <w:t>1306 West 31</w:t>
      </w:r>
      <w:r w:rsidRPr="000366C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0366CF">
        <w:rPr>
          <w:rFonts w:asciiTheme="minorHAnsi" w:hAnsiTheme="minorHAnsi" w:cstheme="minorHAnsi"/>
          <w:sz w:val="22"/>
          <w:szCs w:val="22"/>
        </w:rPr>
        <w:t xml:space="preserve"> Street</w:t>
      </w:r>
    </w:p>
    <w:p w14:paraId="1180A06F" w14:textId="77777777" w:rsidR="00475890" w:rsidRPr="000366CF" w:rsidRDefault="00475890" w:rsidP="00475890">
      <w:pPr>
        <w:tabs>
          <w:tab w:val="left" w:pos="2070"/>
        </w:tabs>
        <w:rPr>
          <w:rFonts w:asciiTheme="minorHAnsi" w:hAnsiTheme="minorHAnsi" w:cstheme="minorHAnsi"/>
          <w:sz w:val="22"/>
          <w:szCs w:val="22"/>
        </w:rPr>
      </w:pPr>
      <w:r w:rsidRPr="000366CF">
        <w:rPr>
          <w:rFonts w:asciiTheme="minorHAnsi" w:hAnsiTheme="minorHAnsi" w:cstheme="minorHAnsi"/>
          <w:sz w:val="22"/>
          <w:szCs w:val="22"/>
        </w:rPr>
        <w:t>Yankton, SD  57078-9662</w:t>
      </w:r>
    </w:p>
    <w:p w14:paraId="0E976AA4" w14:textId="77777777" w:rsidR="00475890" w:rsidRPr="000366CF" w:rsidRDefault="00475890" w:rsidP="00475890">
      <w:pPr>
        <w:tabs>
          <w:tab w:val="left" w:pos="2070"/>
        </w:tabs>
        <w:rPr>
          <w:rFonts w:asciiTheme="minorHAnsi" w:hAnsiTheme="minorHAnsi" w:cstheme="minorHAnsi"/>
          <w:sz w:val="22"/>
          <w:szCs w:val="22"/>
        </w:rPr>
      </w:pPr>
      <w:r w:rsidRPr="000366CF">
        <w:rPr>
          <w:rFonts w:asciiTheme="minorHAnsi" w:hAnsiTheme="minorHAnsi" w:cstheme="minorHAnsi"/>
          <w:sz w:val="22"/>
          <w:szCs w:val="22"/>
        </w:rPr>
        <w:t>Phone: 605-668-2929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66CF">
        <w:rPr>
          <w:rFonts w:asciiTheme="minorHAnsi" w:hAnsiTheme="minorHAnsi" w:cstheme="minorHAnsi"/>
          <w:sz w:val="22"/>
          <w:szCs w:val="22"/>
        </w:rPr>
        <w:t xml:space="preserve">Fax: 605-668-2927 </w:t>
      </w:r>
    </w:p>
    <w:p w14:paraId="61E2BE6A" w14:textId="77777777" w:rsidR="00475890" w:rsidRPr="000366CF" w:rsidRDefault="00475890" w:rsidP="00475890">
      <w:pPr>
        <w:tabs>
          <w:tab w:val="left" w:pos="2070"/>
        </w:tabs>
        <w:rPr>
          <w:rFonts w:asciiTheme="minorHAnsi" w:hAnsiTheme="minorHAnsi" w:cstheme="minorHAnsi"/>
          <w:sz w:val="22"/>
          <w:szCs w:val="22"/>
        </w:rPr>
      </w:pPr>
      <w:r w:rsidRPr="000366CF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5" w:history="1">
        <w:r w:rsidRPr="000366CF">
          <w:rPr>
            <w:rStyle w:val="Hyperlink"/>
            <w:rFonts w:asciiTheme="minorHAnsi" w:hAnsiTheme="minorHAnsi" w:cstheme="minorHAnsi"/>
            <w:sz w:val="22"/>
            <w:szCs w:val="22"/>
          </w:rPr>
          <w:t>https://dot.sd.gov/</w:t>
        </w:r>
      </w:hyperlink>
      <w:r w:rsidRPr="000366CF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6" w:history="1">
        <w:r w:rsidRPr="000366CF">
          <w:rPr>
            <w:rStyle w:val="Hyperlink"/>
            <w:rFonts w:asciiTheme="minorHAnsi" w:hAnsiTheme="minorHAnsi" w:cstheme="minorHAnsi"/>
            <w:sz w:val="22"/>
            <w:szCs w:val="22"/>
          </w:rPr>
          <w:t>https://sd511.org</w:t>
        </w:r>
      </w:hyperlink>
    </w:p>
    <w:p w14:paraId="52AFC21F" w14:textId="77777777" w:rsidR="00475890" w:rsidRPr="00235577" w:rsidRDefault="00475890" w:rsidP="00475890">
      <w:pPr>
        <w:tabs>
          <w:tab w:val="left" w:pos="2070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D564C7" wp14:editId="6087FBC9">
            <wp:simplePos x="0" y="0"/>
            <wp:positionH relativeFrom="column">
              <wp:posOffset>2082285</wp:posOffset>
            </wp:positionH>
            <wp:positionV relativeFrom="paragraph">
              <wp:posOffset>43815</wp:posOffset>
            </wp:positionV>
            <wp:extent cx="238125" cy="228600"/>
            <wp:effectExtent l="0" t="0" r="0" b="0"/>
            <wp:wrapTight wrapText="bothSides">
              <wp:wrapPolygon edited="0">
                <wp:start x="0" y="0"/>
                <wp:lineTo x="0" y="19800"/>
                <wp:lineTo x="20736" y="19800"/>
                <wp:lineTo x="20736" y="0"/>
                <wp:lineTo x="0" y="0"/>
              </wp:wrapPolygon>
            </wp:wrapTight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5BD33186" wp14:editId="501FC3E9">
            <wp:extent cx="319405" cy="319405"/>
            <wp:effectExtent l="0" t="0" r="0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0264" w14:textId="77777777" w:rsidR="00475890" w:rsidRDefault="00475890" w:rsidP="00475890">
      <w:pPr>
        <w:tabs>
          <w:tab w:val="left" w:pos="2070"/>
        </w:tabs>
        <w:rPr>
          <w:rFonts w:ascii="Times New Roman" w:hAnsi="Times New Roman"/>
        </w:rPr>
      </w:pPr>
    </w:p>
    <w:p w14:paraId="76E39C14" w14:textId="77777777" w:rsidR="00475890" w:rsidRPr="009602BC" w:rsidRDefault="00475890" w:rsidP="00475890">
      <w:pPr>
        <w:tabs>
          <w:tab w:val="left" w:pos="2070"/>
        </w:tabs>
        <w:rPr>
          <w:rFonts w:cs="Arial"/>
        </w:rPr>
      </w:pPr>
    </w:p>
    <w:p w14:paraId="14E79EBC" w14:textId="77777777" w:rsidR="00475890" w:rsidRPr="00221927" w:rsidRDefault="00475890" w:rsidP="00475890">
      <w:pPr>
        <w:tabs>
          <w:tab w:val="left" w:pos="20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21927">
        <w:rPr>
          <w:rFonts w:asciiTheme="minorHAnsi" w:hAnsiTheme="minorHAnsi" w:cstheme="minorHAnsi"/>
          <w:b/>
          <w:bCs/>
          <w:sz w:val="22"/>
          <w:szCs w:val="22"/>
        </w:rPr>
        <w:t xml:space="preserve">For Immediate Release: </w:t>
      </w:r>
    </w:p>
    <w:p w14:paraId="14C14254" w14:textId="3D65D98A" w:rsidR="00475890" w:rsidRPr="009549E9" w:rsidRDefault="00A33A0D" w:rsidP="00475890">
      <w:pPr>
        <w:tabs>
          <w:tab w:val="left" w:pos="207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>Wednesday</w:t>
      </w:r>
      <w:r w:rsidR="00475890"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E6283"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>February 28, 2024</w:t>
      </w:r>
    </w:p>
    <w:p w14:paraId="551A548D" w14:textId="77777777" w:rsidR="00475890" w:rsidRPr="009549E9" w:rsidRDefault="00475890" w:rsidP="00475890">
      <w:pPr>
        <w:tabs>
          <w:tab w:val="left" w:pos="207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>Contact: Greg Rothschadl, Kevin Heiman, or Cooper Kuchta (605) 668-2929</w:t>
      </w:r>
    </w:p>
    <w:p w14:paraId="6E2A7C5D" w14:textId="77777777" w:rsidR="00475890" w:rsidRPr="009549E9" w:rsidRDefault="00475890" w:rsidP="00475890">
      <w:pPr>
        <w:tabs>
          <w:tab w:val="left" w:pos="207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F1DF23" w14:textId="5F233EE7" w:rsidR="00475890" w:rsidRPr="00221927" w:rsidRDefault="00475890" w:rsidP="00475890">
      <w:pPr>
        <w:pStyle w:val="Heading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549E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Construction Begins on</w:t>
      </w:r>
      <w:r w:rsidR="00BD195D" w:rsidRPr="009549E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300</w:t>
      </w:r>
      <w:r w:rsidR="00BD195D" w:rsidRPr="009549E9">
        <w:rPr>
          <w:rFonts w:asciiTheme="minorHAnsi" w:hAnsiTheme="minorHAnsi" w:cstheme="minorHAnsi"/>
          <w:b/>
          <w:color w:val="000000" w:themeColor="text1"/>
          <w:sz w:val="36"/>
          <w:szCs w:val="36"/>
          <w:vertAlign w:val="superscript"/>
        </w:rPr>
        <w:t>th</w:t>
      </w:r>
      <w:r w:rsidR="00BD195D" w:rsidRPr="009549E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Street over</w:t>
      </w:r>
      <w:r w:rsidRPr="009549E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Interstate 29</w:t>
      </w:r>
    </w:p>
    <w:p w14:paraId="500A3C86" w14:textId="77777777" w:rsidR="00475890" w:rsidRPr="00221927" w:rsidRDefault="00475890" w:rsidP="00475890">
      <w:pPr>
        <w:rPr>
          <w:rFonts w:asciiTheme="minorHAnsi" w:hAnsiTheme="minorHAnsi" w:cstheme="minorHAnsi"/>
        </w:rPr>
      </w:pPr>
    </w:p>
    <w:p w14:paraId="33C0AF6E" w14:textId="07575F86" w:rsidR="00475890" w:rsidRPr="009549E9" w:rsidRDefault="00475890" w:rsidP="0047589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1927">
        <w:rPr>
          <w:rFonts w:asciiTheme="minorHAnsi" w:hAnsiTheme="minorHAnsi" w:cstheme="minorHAnsi"/>
          <w:sz w:val="22"/>
          <w:szCs w:val="22"/>
        </w:rPr>
        <w:t xml:space="preserve">YANKTON, S.D. – The South Dakota Department of Transportation says that work will begin Monday, </w:t>
      </w: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>March 11, 2024, on the 300</w:t>
      </w:r>
      <w:r w:rsidRPr="009549E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Street bridge viaduct located above Interstate 29 </w:t>
      </w:r>
      <w:r w:rsidR="008C3263"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miles south of </w:t>
      </w: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>Beresford.</w:t>
      </w:r>
    </w:p>
    <w:p w14:paraId="0216E522" w14:textId="77777777" w:rsidR="00475890" w:rsidRPr="009549E9" w:rsidRDefault="00475890" w:rsidP="0047589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7708CB" w14:textId="343FA684" w:rsidR="002F7B94" w:rsidRDefault="00475890" w:rsidP="002F7B94">
      <w:pPr>
        <w:rPr>
          <w:sz w:val="24"/>
          <w:szCs w:val="24"/>
        </w:rPr>
      </w:pP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>Work on the project will include crossover construction,</w:t>
      </w:r>
      <w:r w:rsidR="002F7B94"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approach grading, and</w:t>
      </w: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structure </w:t>
      </w:r>
      <w:r w:rsidR="009549E9"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>replacement for</w:t>
      </w:r>
      <w:r w:rsidR="008C3263"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>the structure located at 300</w:t>
      </w:r>
      <w:r w:rsidRPr="009549E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Street</w:t>
      </w:r>
      <w:r w:rsidR="008C3263"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over Interstate 29</w:t>
      </w: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>. Lane closures with temporary speed limit reductions will be used to move traffic through the work zones</w:t>
      </w:r>
      <w:r w:rsidR="002F7B94"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Interstate 29</w:t>
      </w:r>
      <w:r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>. Motorists can expect delays during these times.</w:t>
      </w:r>
      <w:r w:rsidR="002F7B94"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300</w:t>
      </w:r>
      <w:r w:rsidR="002F7B94" w:rsidRPr="009549E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2F7B94" w:rsidRPr="009549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Street will be closed for the duration of the project. During the closure, motorist will be directed to the signed detour route on Greenfield Road</w:t>
      </w:r>
      <w:r w:rsidR="002F7B94" w:rsidRPr="002F7B94">
        <w:rPr>
          <w:rFonts w:asciiTheme="minorHAnsi" w:hAnsiTheme="minorHAnsi" w:cstheme="minorHAnsi"/>
          <w:sz w:val="22"/>
          <w:szCs w:val="22"/>
        </w:rPr>
        <w:t>, 302</w:t>
      </w:r>
      <w:r w:rsidR="002F7B94" w:rsidRPr="002F7B9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F7B94" w:rsidRPr="002F7B94">
        <w:rPr>
          <w:rFonts w:asciiTheme="minorHAnsi" w:hAnsiTheme="minorHAnsi" w:cstheme="minorHAnsi"/>
          <w:sz w:val="22"/>
          <w:szCs w:val="22"/>
        </w:rPr>
        <w:t xml:space="preserve"> Street and 471</w:t>
      </w:r>
      <w:r w:rsidR="002F7B94" w:rsidRPr="002F7B9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F7B94" w:rsidRPr="002F7B94">
        <w:rPr>
          <w:rFonts w:asciiTheme="minorHAnsi" w:hAnsiTheme="minorHAnsi" w:cstheme="minorHAnsi"/>
          <w:sz w:val="22"/>
          <w:szCs w:val="22"/>
        </w:rPr>
        <w:t xml:space="preserve"> Ave. Access to residences and property adjacent to the project will be maintained for local traffic.</w:t>
      </w:r>
      <w:r w:rsidR="002F7B94">
        <w:rPr>
          <w:sz w:val="24"/>
          <w:szCs w:val="24"/>
        </w:rPr>
        <w:t xml:space="preserve"> </w:t>
      </w:r>
    </w:p>
    <w:p w14:paraId="4360F87B" w14:textId="499926FE" w:rsidR="00475890" w:rsidRPr="00221927" w:rsidRDefault="00475890" w:rsidP="00475890">
      <w:pPr>
        <w:rPr>
          <w:rFonts w:asciiTheme="minorHAnsi" w:hAnsiTheme="minorHAnsi" w:cstheme="minorHAnsi"/>
          <w:sz w:val="22"/>
          <w:szCs w:val="22"/>
        </w:rPr>
      </w:pPr>
    </w:p>
    <w:p w14:paraId="21DBACAC" w14:textId="5D84FFAF" w:rsidR="00475890" w:rsidRPr="00221927" w:rsidRDefault="00475890" w:rsidP="00475890">
      <w:pPr>
        <w:rPr>
          <w:rFonts w:asciiTheme="minorHAnsi" w:hAnsiTheme="minorHAnsi" w:cstheme="minorHAnsi"/>
          <w:sz w:val="22"/>
          <w:szCs w:val="22"/>
        </w:rPr>
      </w:pPr>
      <w:r w:rsidRPr="00221927">
        <w:rPr>
          <w:rFonts w:asciiTheme="minorHAnsi" w:hAnsiTheme="minorHAnsi" w:cstheme="minorHAnsi"/>
          <w:sz w:val="22"/>
          <w:szCs w:val="22"/>
        </w:rPr>
        <w:t>The contractor on the $</w:t>
      </w:r>
      <w:r>
        <w:rPr>
          <w:rFonts w:asciiTheme="minorHAnsi" w:hAnsiTheme="minorHAnsi" w:cstheme="minorHAnsi"/>
          <w:sz w:val="22"/>
          <w:szCs w:val="22"/>
        </w:rPr>
        <w:t>6.6</w:t>
      </w:r>
      <w:r w:rsidRPr="00221927">
        <w:rPr>
          <w:rFonts w:asciiTheme="minorHAnsi" w:hAnsiTheme="minorHAnsi" w:cstheme="minorHAnsi"/>
          <w:sz w:val="22"/>
          <w:szCs w:val="22"/>
        </w:rPr>
        <w:t xml:space="preserve"> million project is </w:t>
      </w:r>
      <w:r>
        <w:rPr>
          <w:rFonts w:asciiTheme="minorHAnsi" w:hAnsiTheme="minorHAnsi" w:cstheme="minorHAnsi"/>
          <w:sz w:val="22"/>
          <w:szCs w:val="22"/>
        </w:rPr>
        <w:t xml:space="preserve">Journey Group Companies </w:t>
      </w:r>
      <w:r w:rsidRPr="00221927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</w:rPr>
        <w:t xml:space="preserve"> Sioux Falls, South Dakota</w:t>
      </w:r>
      <w:r w:rsidRPr="00221927">
        <w:rPr>
          <w:rFonts w:asciiTheme="minorHAnsi" w:hAnsiTheme="minorHAnsi" w:cstheme="minorHAnsi"/>
          <w:sz w:val="22"/>
          <w:szCs w:val="22"/>
        </w:rPr>
        <w:t xml:space="preserve">. The overall completion date for the project is </w:t>
      </w:r>
      <w:r>
        <w:rPr>
          <w:rFonts w:asciiTheme="minorHAnsi" w:hAnsiTheme="minorHAnsi" w:cstheme="minorHAnsi"/>
          <w:sz w:val="22"/>
          <w:szCs w:val="22"/>
        </w:rPr>
        <w:t>June</w:t>
      </w:r>
      <w:r w:rsidRPr="002219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21927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221927">
        <w:rPr>
          <w:rFonts w:asciiTheme="minorHAnsi" w:hAnsiTheme="minorHAnsi" w:cstheme="minorHAnsi"/>
          <w:sz w:val="22"/>
          <w:szCs w:val="22"/>
        </w:rPr>
        <w:t>.</w:t>
      </w:r>
    </w:p>
    <w:p w14:paraId="037C186E" w14:textId="77777777" w:rsidR="00475890" w:rsidRPr="00221927" w:rsidRDefault="00475890" w:rsidP="00475890">
      <w:pPr>
        <w:rPr>
          <w:rFonts w:asciiTheme="minorHAnsi" w:hAnsiTheme="minorHAnsi" w:cstheme="minorHAnsi"/>
          <w:sz w:val="22"/>
          <w:szCs w:val="22"/>
        </w:rPr>
      </w:pPr>
    </w:p>
    <w:p w14:paraId="4AC1F48C" w14:textId="77777777" w:rsidR="00475890" w:rsidRPr="00221927" w:rsidRDefault="00475890" w:rsidP="00475890">
      <w:pPr>
        <w:rPr>
          <w:rFonts w:asciiTheme="minorHAnsi" w:hAnsiTheme="minorHAnsi" w:cstheme="minorHAnsi"/>
          <w:sz w:val="22"/>
          <w:szCs w:val="22"/>
        </w:rPr>
      </w:pPr>
    </w:p>
    <w:p w14:paraId="0DCF8EBB" w14:textId="77777777" w:rsidR="00475890" w:rsidRPr="00221927" w:rsidRDefault="00475890" w:rsidP="00475890">
      <w:pPr>
        <w:pStyle w:val="Footer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EA356AD" w14:textId="77777777" w:rsidR="00475890" w:rsidRPr="00221927" w:rsidRDefault="00475890" w:rsidP="00475890">
      <w:pPr>
        <w:pStyle w:val="Footer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B411446" w14:textId="77777777" w:rsidR="00475890" w:rsidRPr="00221927" w:rsidRDefault="00475890" w:rsidP="0047589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33F0B">
        <w:rPr>
          <w:rFonts w:asciiTheme="minorHAnsi" w:hAnsiTheme="minorHAnsi" w:cstheme="minorHAnsi"/>
          <w:b/>
          <w:bCs/>
          <w:sz w:val="22"/>
          <w:szCs w:val="22"/>
          <w:u w:val="single"/>
        </w:rPr>
        <w:t>About SDDOT:</w:t>
      </w:r>
    </w:p>
    <w:p w14:paraId="5AB38AC8" w14:textId="77777777" w:rsidR="00475890" w:rsidRPr="00533F0B" w:rsidRDefault="00475890" w:rsidP="0047589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E01431" w14:textId="77777777" w:rsidR="00475890" w:rsidRPr="00533F0B" w:rsidRDefault="00475890" w:rsidP="00475890">
      <w:pPr>
        <w:rPr>
          <w:rFonts w:asciiTheme="minorHAnsi" w:hAnsiTheme="minorHAnsi" w:cstheme="minorHAnsi"/>
          <w:sz w:val="22"/>
          <w:szCs w:val="22"/>
        </w:rPr>
      </w:pPr>
      <w:r w:rsidRPr="00533F0B">
        <w:rPr>
          <w:rFonts w:asciiTheme="minorHAnsi" w:hAnsiTheme="minorHAnsi" w:cstheme="minorHAnsi"/>
          <w:sz w:val="22"/>
          <w:szCs w:val="22"/>
        </w:rPr>
        <w:t>The mission of the South Dakota Department of Transportation is to efficiently provide a safe and effective public transportation system.</w:t>
      </w:r>
    </w:p>
    <w:p w14:paraId="1373671B" w14:textId="77777777" w:rsidR="00475890" w:rsidRPr="00533F0B" w:rsidRDefault="00475890" w:rsidP="00475890">
      <w:pPr>
        <w:rPr>
          <w:rFonts w:asciiTheme="minorHAnsi" w:hAnsiTheme="minorHAnsi" w:cstheme="minorHAnsi"/>
          <w:sz w:val="22"/>
          <w:szCs w:val="22"/>
        </w:rPr>
      </w:pPr>
    </w:p>
    <w:p w14:paraId="4D473F57" w14:textId="77777777" w:rsidR="00475890" w:rsidRPr="00533F0B" w:rsidRDefault="00475890" w:rsidP="00475890">
      <w:pPr>
        <w:rPr>
          <w:rFonts w:asciiTheme="minorHAnsi" w:hAnsiTheme="minorHAnsi" w:cstheme="minorHAnsi"/>
          <w:sz w:val="22"/>
          <w:szCs w:val="22"/>
        </w:rPr>
      </w:pPr>
      <w:r w:rsidRPr="00533F0B">
        <w:rPr>
          <w:rFonts w:asciiTheme="minorHAnsi" w:hAnsiTheme="minorHAnsi" w:cstheme="minorHAnsi"/>
          <w:sz w:val="22"/>
          <w:szCs w:val="22"/>
        </w:rPr>
        <w:t xml:space="preserve">For the latest on road and weather conditions, road closures, construction work zones, commercial vehicle restrictions, and traffic incidents, please visit </w:t>
      </w:r>
      <w:hyperlink r:id="rId11" w:history="1">
        <w:r w:rsidRPr="00533F0B">
          <w:rPr>
            <w:rStyle w:val="Hyperlink"/>
            <w:rFonts w:asciiTheme="minorHAnsi" w:hAnsiTheme="minorHAnsi" w:cstheme="minorHAnsi"/>
            <w:sz w:val="22"/>
            <w:szCs w:val="22"/>
          </w:rPr>
          <w:t>https://sd511.org</w:t>
        </w:r>
      </w:hyperlink>
      <w:r w:rsidRPr="00533F0B">
        <w:rPr>
          <w:rFonts w:asciiTheme="minorHAnsi" w:hAnsiTheme="minorHAnsi" w:cstheme="minorHAnsi"/>
          <w:sz w:val="22"/>
          <w:szCs w:val="22"/>
        </w:rPr>
        <w:t xml:space="preserve"> or dial 511.</w:t>
      </w:r>
      <w:r w:rsidRPr="00533F0B">
        <w:rPr>
          <w:rFonts w:asciiTheme="minorHAnsi" w:hAnsiTheme="minorHAnsi" w:cstheme="minorHAnsi"/>
          <w:sz w:val="22"/>
          <w:szCs w:val="22"/>
        </w:rPr>
        <w:br/>
      </w:r>
      <w:r w:rsidRPr="00533F0B">
        <w:rPr>
          <w:rFonts w:asciiTheme="minorHAnsi" w:hAnsiTheme="minorHAnsi" w:cstheme="minorHAnsi"/>
          <w:sz w:val="22"/>
          <w:szCs w:val="22"/>
        </w:rPr>
        <w:br/>
        <w:t>Read more about the innovative work of the SDDOT at </w:t>
      </w:r>
      <w:hyperlink r:id="rId12" w:history="1">
        <w:r w:rsidRPr="00533F0B">
          <w:rPr>
            <w:rStyle w:val="Hyperlink"/>
            <w:rFonts w:asciiTheme="minorHAnsi" w:hAnsiTheme="minorHAnsi" w:cstheme="minorHAnsi"/>
            <w:sz w:val="22"/>
            <w:szCs w:val="22"/>
          </w:rPr>
          <w:t>https://dot.sd.gov</w:t>
        </w:r>
      </w:hyperlink>
      <w:r w:rsidRPr="00533F0B">
        <w:rPr>
          <w:rFonts w:asciiTheme="minorHAnsi" w:hAnsiTheme="minorHAnsi" w:cstheme="minorHAnsi"/>
          <w:sz w:val="22"/>
          <w:szCs w:val="22"/>
        </w:rPr>
        <w:t>.</w:t>
      </w:r>
    </w:p>
    <w:p w14:paraId="4155BFDA" w14:textId="77777777" w:rsidR="00475890" w:rsidRPr="00221927" w:rsidRDefault="00475890" w:rsidP="00475890">
      <w:pPr>
        <w:rPr>
          <w:rFonts w:asciiTheme="minorHAnsi" w:hAnsiTheme="minorHAnsi" w:cstheme="minorHAnsi"/>
          <w:sz w:val="22"/>
          <w:szCs w:val="22"/>
        </w:rPr>
      </w:pPr>
    </w:p>
    <w:p w14:paraId="11ADE078" w14:textId="77777777" w:rsidR="00475890" w:rsidRPr="00221927" w:rsidRDefault="00475890" w:rsidP="00475890">
      <w:pPr>
        <w:rPr>
          <w:rFonts w:asciiTheme="minorHAnsi" w:hAnsiTheme="minorHAnsi" w:cstheme="minorHAnsi"/>
          <w:sz w:val="22"/>
          <w:szCs w:val="22"/>
        </w:rPr>
      </w:pPr>
    </w:p>
    <w:p w14:paraId="56892001" w14:textId="77777777" w:rsidR="00475890" w:rsidRPr="00230400" w:rsidRDefault="00475890" w:rsidP="00475890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927">
        <w:rPr>
          <w:rFonts w:asciiTheme="minorHAnsi" w:hAnsiTheme="minorHAnsi" w:cstheme="minorHAnsi"/>
          <w:sz w:val="22"/>
          <w:szCs w:val="22"/>
        </w:rPr>
        <w:t>- 30 -</w:t>
      </w:r>
    </w:p>
    <w:p w14:paraId="442893E0" w14:textId="77777777" w:rsidR="004258A9" w:rsidRDefault="004258A9"/>
    <w:sectPr w:rsidR="0042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90"/>
    <w:rsid w:val="002F7B94"/>
    <w:rsid w:val="00410C61"/>
    <w:rsid w:val="004258A9"/>
    <w:rsid w:val="00475890"/>
    <w:rsid w:val="007E6283"/>
    <w:rsid w:val="008C3263"/>
    <w:rsid w:val="009549E9"/>
    <w:rsid w:val="00A33A0D"/>
    <w:rsid w:val="00B63C01"/>
    <w:rsid w:val="00B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8107"/>
  <w15:chartTrackingRefBased/>
  <w15:docId w15:val="{2D217B1B-B351-4968-AAC2-37A958C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90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75890"/>
    <w:pPr>
      <w:keepNext/>
      <w:outlineLvl w:val="0"/>
    </w:pPr>
    <w:rPr>
      <w:rFonts w:ascii="CG Times (W1)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890"/>
    <w:rPr>
      <w:rFonts w:ascii="CG Times (W1)" w:eastAsia="Times New Roman" w:hAnsi="CG Times (W1)" w:cs="Times New Roman"/>
      <w:kern w:val="0"/>
      <w:sz w:val="24"/>
      <w:szCs w:val="20"/>
      <w14:ligatures w14:val="none"/>
    </w:rPr>
  </w:style>
  <w:style w:type="character" w:styleId="Hyperlink">
    <w:name w:val="Hyperlink"/>
    <w:rsid w:val="00475890"/>
    <w:rPr>
      <w:color w:val="0000FF"/>
      <w:u w:val="single"/>
    </w:rPr>
  </w:style>
  <w:style w:type="paragraph" w:styleId="Footer">
    <w:name w:val="footer"/>
    <w:basedOn w:val="Normal"/>
    <w:link w:val="FooterChar"/>
    <w:rsid w:val="00475890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rsid w:val="00475890"/>
    <w:rPr>
      <w:rFonts w:ascii="Courier New" w:eastAsia="Times New Roman" w:hAnsi="Courier New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outhdakotadot" TargetMode="External"/><Relationship Id="rId12" Type="http://schemas.openxmlformats.org/officeDocument/2006/relationships/hyperlink" Target="https://dot.s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511.org" TargetMode="External"/><Relationship Id="rId11" Type="http://schemas.openxmlformats.org/officeDocument/2006/relationships/hyperlink" Target="https://sd511.org" TargetMode="External"/><Relationship Id="rId5" Type="http://schemas.openxmlformats.org/officeDocument/2006/relationships/hyperlink" Target="https://dot.sd.gov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twitter.com/SouthDakotaD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Kuchta, Cooper</dc:creator>
  <cp:keywords/>
  <dc:description/>
  <cp:lastModifiedBy>Cristy Harkness</cp:lastModifiedBy>
  <cp:revision>2</cp:revision>
  <dcterms:created xsi:type="dcterms:W3CDTF">2024-03-07T19:03:00Z</dcterms:created>
  <dcterms:modified xsi:type="dcterms:W3CDTF">2024-03-07T19:03:00Z</dcterms:modified>
</cp:coreProperties>
</file>